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3F" w:rsidRPr="0083203F" w:rsidRDefault="0083203F" w:rsidP="0083203F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</w:p>
    <w:p w:rsidR="0083203F" w:rsidRPr="0083203F" w:rsidRDefault="0083203F" w:rsidP="0083203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0"/>
          <w:u w:val="single"/>
          <w:lang w:eastAsia="pt-BR"/>
        </w:rPr>
      </w:pPr>
      <w:r w:rsidRPr="0083203F">
        <w:rPr>
          <w:rFonts w:ascii="Arial" w:eastAsia="Times New Roman" w:hAnsi="Arial" w:cs="Arial"/>
          <w:b/>
          <w:sz w:val="44"/>
          <w:szCs w:val="40"/>
          <w:u w:val="single"/>
          <w:lang w:eastAsia="pt-BR"/>
        </w:rPr>
        <w:t>Dia 1º de abril</w:t>
      </w:r>
    </w:p>
    <w:p w:rsidR="0083203F" w:rsidRPr="0083203F" w:rsidRDefault="0083203F" w:rsidP="0083203F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0"/>
          <w:lang w:eastAsia="pt-BR"/>
        </w:rPr>
      </w:pPr>
    </w:p>
    <w:p w:rsidR="0083203F" w:rsidRPr="0083203F" w:rsidRDefault="0083203F" w:rsidP="0083203F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sz w:val="40"/>
          <w:szCs w:val="40"/>
          <w:lang w:eastAsia="pt-BR"/>
        </w:rPr>
        <w:t>O dia 1º de abril é tido no mundo ocidental como o Dia da Mentira. As origens dessa data remontam à França da segunda metade do século XVI.</w:t>
      </w:r>
    </w:p>
    <w:p w:rsidR="0083203F" w:rsidRPr="0083203F" w:rsidRDefault="0083203F" w:rsidP="0083203F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</w:p>
    <w:p w:rsidR="0083203F" w:rsidRPr="0083203F" w:rsidRDefault="0083203F" w:rsidP="0083203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noProof/>
          <w:sz w:val="40"/>
          <w:szCs w:val="40"/>
          <w:lang w:eastAsia="pt-BR"/>
        </w:rPr>
        <w:drawing>
          <wp:inline distT="0" distB="0" distL="0" distR="0">
            <wp:extent cx="5238750" cy="3048000"/>
            <wp:effectExtent l="19050" t="0" r="0" b="0"/>
            <wp:docPr id="2" name="Imagem 2" descr="1º de abril é considerado o Dia da Men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º de abril é considerado o Dia da Menti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3F" w:rsidRPr="0083203F" w:rsidRDefault="0083203F" w:rsidP="0083203F">
      <w:pPr>
        <w:spacing w:after="0" w:line="405" w:lineRule="atLeast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sz w:val="40"/>
          <w:szCs w:val="40"/>
          <w:lang w:eastAsia="pt-BR"/>
        </w:rPr>
        <w:t>O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dia 1º de abril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 é considerado em vários países ocidentais como o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Dia da mentira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, uma data em que muitos se aproveitam para “pregar uma peça” em amigos ou mesmo em desconhecidos. Mas como essa data teve origem? E por que ela ocorre justamente em 1º de abril?</w:t>
      </w:r>
    </w:p>
    <w:p w:rsidR="0083203F" w:rsidRPr="0083203F" w:rsidRDefault="0083203F" w:rsidP="0083203F">
      <w:pPr>
        <w:numPr>
          <w:ilvl w:val="0"/>
          <w:numId w:val="2"/>
        </w:numPr>
        <w:spacing w:after="0" w:line="405" w:lineRule="atLeast"/>
        <w:ind w:left="0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Mudança do calendário e as origens do Dia da Mentira, ou “Dia de todos os tolos”</w:t>
      </w:r>
    </w:p>
    <w:p w:rsidR="0083203F" w:rsidRPr="0083203F" w:rsidRDefault="0083203F" w:rsidP="0083203F">
      <w:pPr>
        <w:spacing w:after="0" w:line="405" w:lineRule="atLeast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sz w:val="40"/>
          <w:szCs w:val="40"/>
          <w:lang w:eastAsia="pt-BR"/>
        </w:rPr>
        <w:t>As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 origens do Dia da Mentira 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 xml:space="preserve">não são plenamente exatas, mas é certo que remontam 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lastRenderedPageBreak/>
        <w:t>à França da segunda metade do século XVI. Em 1564, o rei francês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Carlos IX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 tornou oficial nos domínios de seu reinado o novo calendário, definido durante o </w:t>
      </w:r>
      <w:hyperlink r:id="rId6" w:history="1">
        <w:r w:rsidRPr="0083203F">
          <w:rPr>
            <w:rFonts w:ascii="Arial" w:eastAsia="Times New Roman" w:hAnsi="Arial" w:cs="Arial"/>
            <w:b/>
            <w:bCs/>
            <w:sz w:val="40"/>
            <w:szCs w:val="40"/>
            <w:u w:val="single"/>
            <w:lang w:eastAsia="pt-BR"/>
          </w:rPr>
          <w:t>Concílio de Trento</w:t>
        </w:r>
      </w:hyperlink>
      <w:r w:rsidRPr="0083203F">
        <w:rPr>
          <w:rFonts w:ascii="Arial" w:eastAsia="Times New Roman" w:hAnsi="Arial" w:cs="Arial"/>
          <w:sz w:val="40"/>
          <w:szCs w:val="40"/>
          <w:lang w:eastAsia="pt-BR"/>
        </w:rPr>
        <w:t> (1545 a 1563). Esse novo calendário ficou conhecido como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calendário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gregoriano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 por ter sido proposto pelo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 Papa Gregório XIII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. O calendário gregoriano substituiu o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 xml:space="preserve">calendário </w:t>
      </w:r>
      <w:proofErr w:type="spellStart"/>
      <w:proofErr w:type="gramStart"/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juliano</w:t>
      </w:r>
      <w:proofErr w:type="spellEnd"/>
      <w:proofErr w:type="gramEnd"/>
      <w:r w:rsidRPr="0083203F">
        <w:rPr>
          <w:rFonts w:ascii="Arial" w:eastAsia="Times New Roman" w:hAnsi="Arial" w:cs="Arial"/>
          <w:sz w:val="40"/>
          <w:szCs w:val="40"/>
          <w:lang w:eastAsia="pt-BR"/>
        </w:rPr>
        <w:t> (proposto por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Júlio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César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 no século I a.C.), provocando alterações fundamentais, como a mudança de datas comemorativas.</w:t>
      </w:r>
    </w:p>
    <w:p w:rsidR="0083203F" w:rsidRPr="0083203F" w:rsidRDefault="0083203F" w:rsidP="0083203F">
      <w:pPr>
        <w:spacing w:after="0" w:line="405" w:lineRule="atLeast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sz w:val="40"/>
          <w:szCs w:val="40"/>
          <w:lang w:eastAsia="pt-BR"/>
        </w:rPr>
        <w:t>O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Ano Novo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 xml:space="preserve">, por exemplo, era comemorado, no calendário </w:t>
      </w:r>
      <w:proofErr w:type="spellStart"/>
      <w:proofErr w:type="gramStart"/>
      <w:r w:rsidRPr="0083203F">
        <w:rPr>
          <w:rFonts w:ascii="Arial" w:eastAsia="Times New Roman" w:hAnsi="Arial" w:cs="Arial"/>
          <w:sz w:val="40"/>
          <w:szCs w:val="40"/>
          <w:lang w:eastAsia="pt-BR"/>
        </w:rPr>
        <w:t>juliano</w:t>
      </w:r>
      <w:proofErr w:type="spellEnd"/>
      <w:proofErr w:type="gramEnd"/>
      <w:r w:rsidRPr="0083203F">
        <w:rPr>
          <w:rFonts w:ascii="Arial" w:eastAsia="Times New Roman" w:hAnsi="Arial" w:cs="Arial"/>
          <w:sz w:val="40"/>
          <w:szCs w:val="40"/>
          <w:lang w:eastAsia="pt-BR"/>
        </w:rPr>
        <w:t>, sempre em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25 de março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, quando se iniciava a Primavera no Hemisfério Norte. As comemorações duravam cerca de uma semana,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finalizando-se no dia 1º de abril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. O calendário gregoriano mudou a comemoração dessa data para o dia 1º de janeiro – vigente até hoje. Carlos IX, sendo o primeiro a adotar o calendário, provocou uma mudança nos hábitos de seus súditos. Grande parte dos franceses, após 1564, ainda comemorava o Ano Novo na passagem do mês de março para o mês de abril. Aqueles que sabiam que o calendário antigo havia sido revogado começaram a zombar dos desavisados, chamando-os de tolos e acusando-os de comemorarem de forma mentirosa a passagem do ano.</w:t>
      </w:r>
    </w:p>
    <w:p w:rsidR="0083203F" w:rsidRPr="0083203F" w:rsidRDefault="0083203F" w:rsidP="0083203F">
      <w:pPr>
        <w:spacing w:after="0" w:line="405" w:lineRule="atLeast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sz w:val="40"/>
          <w:szCs w:val="40"/>
          <w:lang w:eastAsia="pt-BR"/>
        </w:rPr>
        <w:lastRenderedPageBreak/>
        <w:t>O último dia da antiga comemoração, o dia 1º de abril, ficou marcado então como o “Dia da mentira”, isto é, da “comemoração mentirosa da passagem do ano”. Em 1582, o Papa Gregório XIII publicou a bula</w:t>
      </w:r>
      <w:r w:rsidRPr="0083203F">
        <w:rPr>
          <w:rFonts w:ascii="Arial" w:eastAsia="Times New Roman" w:hAnsi="Arial" w:cs="Arial"/>
          <w:b/>
          <w:bCs/>
          <w:i/>
          <w:iCs/>
          <w:sz w:val="40"/>
          <w:szCs w:val="40"/>
          <w:lang w:eastAsia="pt-BR"/>
        </w:rPr>
        <w:t xml:space="preserve"> Inter </w:t>
      </w:r>
      <w:proofErr w:type="spellStart"/>
      <w:r w:rsidRPr="0083203F">
        <w:rPr>
          <w:rFonts w:ascii="Arial" w:eastAsia="Times New Roman" w:hAnsi="Arial" w:cs="Arial"/>
          <w:b/>
          <w:bCs/>
          <w:i/>
          <w:iCs/>
          <w:sz w:val="40"/>
          <w:szCs w:val="40"/>
          <w:lang w:eastAsia="pt-BR"/>
        </w:rPr>
        <w:t>gravissimas</w:t>
      </w:r>
      <w:proofErr w:type="spellEnd"/>
      <w:r w:rsidRPr="0083203F">
        <w:rPr>
          <w:rFonts w:ascii="Arial" w:eastAsia="Times New Roman" w:hAnsi="Arial" w:cs="Arial"/>
          <w:b/>
          <w:bCs/>
          <w:i/>
          <w:iCs/>
          <w:sz w:val="40"/>
          <w:szCs w:val="40"/>
          <w:lang w:eastAsia="pt-BR"/>
        </w:rPr>
        <w:t>, 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que</w:t>
      </w:r>
      <w:r w:rsidRPr="0083203F">
        <w:rPr>
          <w:rFonts w:ascii="Arial" w:eastAsia="Times New Roman" w:hAnsi="Arial" w:cs="Arial"/>
          <w:i/>
          <w:iCs/>
          <w:sz w:val="40"/>
          <w:szCs w:val="40"/>
          <w:lang w:eastAsia="pt-BR"/>
        </w:rPr>
        <w:t> 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instituiu oficialmente o novo calendário em todos os países católicos. Esse fato contribuiu para que o Dia da mentira se propagasse para outras regiões além da França, tornando-se popular em todo o mundo ocidental.</w:t>
      </w:r>
    </w:p>
    <w:p w:rsidR="0083203F" w:rsidRPr="0083203F" w:rsidRDefault="0083203F" w:rsidP="0083203F">
      <w:pPr>
        <w:numPr>
          <w:ilvl w:val="0"/>
          <w:numId w:val="3"/>
        </w:numPr>
        <w:spacing w:after="0" w:line="405" w:lineRule="atLeast"/>
        <w:ind w:left="0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Exemplos de mentiras contadas no dia 1º de abril</w:t>
      </w:r>
    </w:p>
    <w:p w:rsidR="0083203F" w:rsidRPr="0083203F" w:rsidRDefault="0083203F" w:rsidP="0083203F">
      <w:pPr>
        <w:spacing w:after="0" w:line="405" w:lineRule="atLeast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sz w:val="40"/>
          <w:szCs w:val="40"/>
          <w:lang w:eastAsia="pt-BR"/>
        </w:rPr>
        <w:t xml:space="preserve">Como dissemos no início do texto, o Dia da mentira é </w:t>
      </w:r>
      <w:proofErr w:type="spellStart"/>
      <w:r w:rsidRPr="0083203F">
        <w:rPr>
          <w:rFonts w:ascii="Arial" w:eastAsia="Times New Roman" w:hAnsi="Arial" w:cs="Arial"/>
          <w:sz w:val="40"/>
          <w:szCs w:val="40"/>
          <w:lang w:eastAsia="pt-BR"/>
        </w:rPr>
        <w:t>frequentemente</w:t>
      </w:r>
      <w:proofErr w:type="spellEnd"/>
      <w:r w:rsidRPr="0083203F">
        <w:rPr>
          <w:rFonts w:ascii="Arial" w:eastAsia="Times New Roman" w:hAnsi="Arial" w:cs="Arial"/>
          <w:sz w:val="40"/>
          <w:szCs w:val="40"/>
          <w:lang w:eastAsia="pt-BR"/>
        </w:rPr>
        <w:t xml:space="preserve"> utilizado para se “pregar uma peça”. Muitos casos de mentiras contadas no dia 1º de abril tornaram-se famosos. No Brasil, um dos casos mais notórios ocorreu em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 1º de abril de 1848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. O periódico pernambucano chamado sugestivamente de “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A Mentira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>” noticiou o falecimento do então imperador do Brasil </w:t>
      </w:r>
      <w:hyperlink r:id="rId7" w:history="1">
        <w:r w:rsidRPr="0083203F">
          <w:rPr>
            <w:rFonts w:ascii="Arial" w:eastAsia="Times New Roman" w:hAnsi="Arial" w:cs="Arial"/>
            <w:b/>
            <w:bCs/>
            <w:sz w:val="40"/>
            <w:szCs w:val="40"/>
            <w:u w:val="single"/>
            <w:lang w:eastAsia="pt-BR"/>
          </w:rPr>
          <w:t>Dom Pedro II</w:t>
        </w:r>
      </w:hyperlink>
      <w:hyperlink r:id="rId8" w:history="1">
        <w:proofErr w:type="gramStart"/>
        <w:r w:rsidRPr="0083203F">
          <w:rPr>
            <w:rFonts w:ascii="Arial" w:eastAsia="Times New Roman" w:hAnsi="Arial" w:cs="Arial"/>
            <w:sz w:val="40"/>
            <w:szCs w:val="40"/>
            <w:u w:val="single"/>
            <w:lang w:eastAsia="pt-BR"/>
          </w:rPr>
          <w:t>.</w:t>
        </w:r>
        <w:proofErr w:type="gramEnd"/>
      </w:hyperlink>
      <w:r w:rsidRPr="0083203F">
        <w:rPr>
          <w:rFonts w:ascii="Arial" w:eastAsia="Times New Roman" w:hAnsi="Arial" w:cs="Arial"/>
          <w:sz w:val="40"/>
          <w:szCs w:val="40"/>
          <w:lang w:eastAsia="pt-BR"/>
        </w:rPr>
        <w:t> Como sabemos, Dom Pedro II só morreu em 1891, na França. O jornal teve que desmentir o fato dois dias depois da publicação.</w:t>
      </w:r>
    </w:p>
    <w:p w:rsidR="0083203F" w:rsidRPr="0083203F" w:rsidRDefault="0083203F" w:rsidP="0083203F">
      <w:pPr>
        <w:spacing w:after="0" w:line="405" w:lineRule="atLeast"/>
        <w:jc w:val="both"/>
        <w:rPr>
          <w:rFonts w:ascii="Arial" w:eastAsia="Times New Roman" w:hAnsi="Arial" w:cs="Arial"/>
          <w:sz w:val="40"/>
          <w:szCs w:val="40"/>
          <w:lang w:eastAsia="pt-BR"/>
        </w:rPr>
      </w:pPr>
      <w:r w:rsidRPr="0083203F">
        <w:rPr>
          <w:rFonts w:ascii="Arial" w:eastAsia="Times New Roman" w:hAnsi="Arial" w:cs="Arial"/>
          <w:sz w:val="40"/>
          <w:szCs w:val="40"/>
          <w:lang w:eastAsia="pt-BR"/>
        </w:rPr>
        <w:t>Outro exemplo que podemos dar, mais recente e de âmbito internacional, vem da empresa </w:t>
      </w:r>
      <w:r w:rsidRPr="0083203F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Google.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t xml:space="preserve"> O site de buscas Google é conhecido por ser um dos mais inovadores do </w:t>
      </w:r>
      <w:r w:rsidRPr="0083203F">
        <w:rPr>
          <w:rFonts w:ascii="Arial" w:eastAsia="Times New Roman" w:hAnsi="Arial" w:cs="Arial"/>
          <w:sz w:val="40"/>
          <w:szCs w:val="40"/>
          <w:lang w:eastAsia="pt-BR"/>
        </w:rPr>
        <w:lastRenderedPageBreak/>
        <w:t xml:space="preserve">mundo da internet, mas também um dos mais descontraídos. </w:t>
      </w:r>
    </w:p>
    <w:p w:rsidR="00F830C5" w:rsidRPr="0083203F" w:rsidRDefault="00F830C5" w:rsidP="0083203F">
      <w:pPr>
        <w:jc w:val="both"/>
        <w:rPr>
          <w:rFonts w:ascii="Arial" w:hAnsi="Arial" w:cs="Arial"/>
          <w:sz w:val="40"/>
          <w:szCs w:val="40"/>
        </w:rPr>
      </w:pPr>
    </w:p>
    <w:sectPr w:rsidR="00F830C5" w:rsidRPr="0083203F" w:rsidSect="00F83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D9C"/>
    <w:multiLevelType w:val="multilevel"/>
    <w:tmpl w:val="93B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A6CA4"/>
    <w:multiLevelType w:val="multilevel"/>
    <w:tmpl w:val="35A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C447D"/>
    <w:multiLevelType w:val="multilevel"/>
    <w:tmpl w:val="65A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03F"/>
    <w:rsid w:val="0083203F"/>
    <w:rsid w:val="00F8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C5"/>
  </w:style>
  <w:style w:type="paragraph" w:styleId="Ttulo2">
    <w:name w:val="heading 2"/>
    <w:basedOn w:val="Normal"/>
    <w:link w:val="Ttulo2Char"/>
    <w:uiPriority w:val="9"/>
    <w:qFormat/>
    <w:rsid w:val="00832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320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Fontepargpadro"/>
    <w:rsid w:val="0083203F"/>
  </w:style>
  <w:style w:type="character" w:styleId="Hyperlink">
    <w:name w:val="Hyperlink"/>
    <w:basedOn w:val="Fontepargpadro"/>
    <w:uiPriority w:val="99"/>
    <w:semiHidden/>
    <w:unhideWhenUsed/>
    <w:rsid w:val="0083203F"/>
    <w:rPr>
      <w:color w:val="0000FF"/>
      <w:u w:val="single"/>
    </w:rPr>
  </w:style>
  <w:style w:type="character" w:customStyle="1" w:styleId="omnia-new-ads-span">
    <w:name w:val="omnia-new-ads-span"/>
    <w:basedOn w:val="Fontepargpadro"/>
    <w:rsid w:val="0083203F"/>
  </w:style>
  <w:style w:type="paragraph" w:styleId="NormalWeb">
    <w:name w:val="Normal (Web)"/>
    <w:basedOn w:val="Normal"/>
    <w:uiPriority w:val="99"/>
    <w:semiHidden/>
    <w:unhideWhenUsed/>
    <w:rsid w:val="008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203F"/>
    <w:rPr>
      <w:b/>
      <w:bCs/>
    </w:rPr>
  </w:style>
  <w:style w:type="character" w:styleId="nfase">
    <w:name w:val="Emphasis"/>
    <w:basedOn w:val="Fontepargpadro"/>
    <w:uiPriority w:val="20"/>
    <w:qFormat/>
    <w:rsid w:val="0083203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429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959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101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historiab/dom-pedro-i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historiab/dom-pedro-i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historiag/concilio-trento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2018-03-25T19:48:00Z</dcterms:created>
  <dcterms:modified xsi:type="dcterms:W3CDTF">2018-03-25T19:51:00Z</dcterms:modified>
</cp:coreProperties>
</file>