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E1" w:rsidRPr="00B97AE1" w:rsidRDefault="00B97AE1" w:rsidP="00B97AE1">
      <w:pPr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EEAE3F"/>
          <w:kern w:val="36"/>
          <w:sz w:val="44"/>
          <w:szCs w:val="4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EEAE3F"/>
          <w:kern w:val="36"/>
          <w:sz w:val="44"/>
          <w:szCs w:val="44"/>
          <w:lang w:eastAsia="pt-BR"/>
        </w:rPr>
        <w:t>Gêneros digitais em sala de aula: o que é preciso saber sobre o assunto?</w:t>
      </w:r>
    </w:p>
    <w:p w:rsidR="00B97AE1" w:rsidRPr="00B97AE1" w:rsidRDefault="00B97AE1" w:rsidP="00B97AE1">
      <w:pPr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53100" cy="2571750"/>
            <wp:effectExtent l="19050" t="0" r="0" b="0"/>
            <wp:docPr id="1" name="Imagem 1" descr="generos-digitais-em-sala-de-aula-o-que-e-preciso-saber-sobre-o-assu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os-digitais-em-sala-de-aula-o-que-e-preciso-saber-sobre-o-assunt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E1" w:rsidRPr="00B97AE1" w:rsidRDefault="00B97AE1" w:rsidP="00B97AE1">
      <w:pPr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pt-BR"/>
        </w:rPr>
        <w:t>06/DEZ</w:t>
      </w:r>
    </w:p>
    <w:p w:rsidR="00B97AE1" w:rsidRPr="00B97AE1" w:rsidRDefault="00B97AE1" w:rsidP="00B97AE1">
      <w:pPr>
        <w:shd w:val="clear" w:color="auto" w:fill="FEF8E3"/>
        <w:spacing w:before="375" w:after="375" w:line="240" w:lineRule="auto"/>
        <w:jc w:val="both"/>
        <w:outlineLvl w:val="1"/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  <w:t>Aderir aos gêneros digitais em sala de aula vem sendo um divisor de águas entre o ensino tradicionalmente aplicado pelos professores e o reconhecimento dessa nova linguagem como elemento de aproximação e aprendizado de crianças e jovens nas escolas.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Com o avanço tecnológico, a Base Nacional Comum Curricular (</w:t>
      </w:r>
      <w:hyperlink r:id="rId5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BNCC</w:t>
        </w:r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) permitiu incorporar os gêneros digitais como estratégia para promover o processo de ensino e aprendizagem e ampliar a competência comunicativa dos estudantes,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 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de forma interativa e vigiada, para que seja colaborativa e agregadora.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Este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post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traz o conceito dessa nova ferramenta educacional, como ela se aplica e se integra à realidade das escolas e sua contribuição para tornar o aprendizado mais fluido e próximo dos alunos, que cada vez mais se comunicam no ambiente virtual.</w:t>
      </w:r>
    </w:p>
    <w:p w:rsidR="00B97AE1" w:rsidRPr="00B97AE1" w:rsidRDefault="00B97AE1" w:rsidP="00B97AE1">
      <w:pPr>
        <w:shd w:val="clear" w:color="auto" w:fill="FEF8E3"/>
        <w:spacing w:before="330" w:after="330" w:line="24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  <w:t>O que são os gêneros digitais?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Para entender melhor o que são os gêneros digitais, precisamos contextualizar os gêneros textuais tradicionais, acompanhar a evolução e transformação da figura de comunicação e, ainda, como a fusão dessas duas abordagens propiciou um melhor aproveitamento em </w:t>
      </w:r>
      <w:hyperlink r:id="rId6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sala de aula</w:t>
        </w:r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Se antes os conteúdos de estudos da língua portuguesa eram extraídos apenas de textos publicados em livros, panfletos, jornais, revistas, dicionários, gramáticas e demais materiais palpáveis, agora, todo esse material impresso divide a atenção com ferramentas mais velozes de comunicação, como </w:t>
      </w:r>
      <w:proofErr w:type="spellStart"/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lastRenderedPageBreak/>
        <w:t>WhatsApp</w:t>
      </w:r>
      <w:proofErr w:type="spellEnd"/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,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Telegram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, chat, e-mail, blogs,  fóruns de discussão etc., que foram denominados gêneros digitais. A era digital inaugura novos espaços de aprendizagem.</w:t>
      </w:r>
    </w:p>
    <w:p w:rsidR="00B97AE1" w:rsidRPr="00B97AE1" w:rsidRDefault="00B97AE1" w:rsidP="00B97AE1">
      <w:pPr>
        <w:shd w:val="clear" w:color="auto" w:fill="FEF8E3"/>
        <w:spacing w:before="330" w:after="330" w:line="24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  <w:t>Como utilizar os gêneros digitais em sala de aula?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A inovação tecnológica é um caminho sem volta, e adequar a produção e a interpretação de textos aos gêneros digitais em sala de aula tornou-se mais um grande desafio para os professores.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Os gêneros digitais estão sem dúvida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alguma apoiados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na escrita – não há como fugir dessa realidade -, mas o contexto tecnológico reúne texto, som, gráficos e imagens, e isso exige maior capacidade interpretativa do leitor. Além de habilidade com as palavras, os gêneros digitais exigem rapidez e eficácia na interpretação de outros elementos. Formas, cores, sons, ícones, tudo é significativo e interfere na comunicação. A cada nova solução virtual introduzida no mercado, surge uma interação que demanda adaptação.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É fundamental estimular a participação dos alunos quando eles manifestam o desejo de aprendizado, independentemente das ferramentas utilizadas para alcançar os objetivos propostos. Se os gêneros digitais colaboram para agregar valor ao conteúdo, podem e devem ser incorporados à grade curricular de ensino.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As </w:t>
      </w:r>
      <w:hyperlink r:id="rId7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redes sociais</w:t>
        </w:r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 —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Facebook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,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Instagram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,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Twitter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— deram maior liberdade de expressão às crianças e aos jovens, pois a maioria já tem perfil pessoal e acesso a conteúdos avançados, que os fazem interagir e queimar algumas etapas muito além dos limites estabelecidos nos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ambientes tanto </w:t>
      </w:r>
      <w:hyperlink r:id="rId8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familiar</w:t>
        </w:r>
        <w:proofErr w:type="gramEnd"/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, quanto escolar.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Sendo assim, a BNCC entende que é preciso dar vazão às mais variadas formas de diálogo que favoreçam a interatividade de maneira plena, enfatizando a absorção da tendência como uma intervenção social, capaz de provocar o desenvolvimento do senso crítico e opiniões pautadas em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valores como ética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e honestidade.</w:t>
      </w:r>
    </w:p>
    <w:p w:rsidR="00B97AE1" w:rsidRPr="00B97AE1" w:rsidRDefault="00B97AE1" w:rsidP="00B97AE1">
      <w:pPr>
        <w:shd w:val="clear" w:color="auto" w:fill="FEF8E3"/>
        <w:spacing w:before="330" w:after="330" w:line="24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  <w:t>Qual é o impacto dos gêneros digitais em sala de aula?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A presença de tecnologias é inevitável e inaugura a cada dia novos espaços sociais e novos espaços de aprendizagem. Os professores podem aprimorar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sua prática pedagógica, pautando suas aulas em fundamentos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interacionistas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e tecnológicos visando ampliar as competências comunicativas de seus alunos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Isso significa que envolver o aluno e fortalecer os laços afetivos e a educação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socioemocional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deve ser premissa da escola atual, com base na fomentação da inteligência e na visão humanista das relações, portanto, todo e qualquer tipo de recurso que sugerir maior adesão pode ser adotado de forma estratégica.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lastRenderedPageBreak/>
        <w:t>O uso dos gêneros digitais em </w:t>
      </w:r>
      <w:hyperlink r:id="rId9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sala de aula</w:t>
        </w:r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 provoca um estreitamento genuíno na relação entre professor e aluno, uma vez que a linguagem empregada tem apelo universal, ritmado pela velocidade de propagação da informação.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O foco deve permanecer no aprendizado, com uma proposta versátil de aplicabilidade das ferramentas tecnológicas, de acordo com o desempenho e o engajamento da turma. Se os gêneros digitais forem capazes de abrir o campo de visão e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ideias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com alto índice de aproveitamento, devem ser considerados dentro das disciplinas.</w:t>
      </w:r>
    </w:p>
    <w:p w:rsidR="00B97AE1" w:rsidRPr="00B97AE1" w:rsidRDefault="00B97AE1" w:rsidP="00B97AE1">
      <w:pPr>
        <w:shd w:val="clear" w:color="auto" w:fill="FEF8E3"/>
        <w:spacing w:before="330" w:after="330" w:line="240" w:lineRule="auto"/>
        <w:jc w:val="both"/>
        <w:outlineLvl w:val="2"/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b/>
          <w:bCs/>
          <w:color w:val="141412"/>
          <w:sz w:val="24"/>
          <w:szCs w:val="24"/>
          <w:lang w:eastAsia="pt-BR"/>
        </w:rPr>
        <w:t>Aplicação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O professor, que é a autoridade máxima dentro de sala de aula, deve exercer uma função mediadora e conciliadora, fundamentada pelo empirismo e pelo desejo de fazer da </w:t>
      </w:r>
      <w:hyperlink r:id="rId10" w:history="1">
        <w:r w:rsidRPr="00B97AE1">
          <w:rPr>
            <w:rFonts w:ascii="Arial" w:eastAsia="Times New Roman" w:hAnsi="Arial" w:cs="Arial"/>
            <w:color w:val="BC360A"/>
            <w:sz w:val="24"/>
            <w:szCs w:val="24"/>
            <w:u w:val="single"/>
            <w:lang w:eastAsia="pt-BR"/>
          </w:rPr>
          <w:t>tecnologia</w:t>
        </w:r>
      </w:hyperlink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 uma aliada na preparação de crianças e jovens para a vida e para um mundo de possibilidades.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Entendem-se os gêneros digitais como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infraestrutura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material, como aquilo que emerge e nos alcança, mas que deriva um universo muito maior por onde é possível navegar – o ciberespaço. Assim, é preciso ter clareza de que o controle e direcionamento do pensamento já não cabem nos limites geográficos da escola e tampouco na grade curricular preestabelecida, pois a interferência constante das mensagens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 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contidas nos textos digitais é oriunda de todas as partes do mundo.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Muitas dessas mensagens são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produzidas de forma irresponsável e equivocada, cabendo à escola filtrar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e discutir sobre a importância de apuração da veracidade das informações disponíveis nos canais de comunicação. Resistir a esse mundo pode ser ainda mais perigoso, pois o jovem despreparado para navegar em ambiente digital, não desenvolve a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criticidade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necessária, não   compreende muito bem o acesso não linear e seletivo às informações, nem as relações de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coautoria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que se estabelecem em hipertextos.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Quanto maior a proximidade entre a escola — intermediada pelo professor —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 </w:t>
      </w:r>
      <w:proofErr w:type="gram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e o aluno, em consonância com sua percepção de mundo e de como ele interage com o volume de informação produzidos , mais fácil será introduzir o conteúdo obrigatório sem que ele se sinta pressionado.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Quanto à produção textual, o estudante logo aprende que a suposta liberdade da Internet é cerceada pelo público, pelo suporte e também próprio gênero digital que pode impor restrição ao formato, número de linhas e até mesmo de palavras em uma publicação. Buscam-se cada vez mais proficiência </w:t>
      </w:r>
      <w:proofErr w:type="spell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linguística</w:t>
      </w:r>
      <w:proofErr w:type="spellEnd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 e eficácia na comunicação.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Sabendo que as práticas pedagógicas já não têm o formato convencional das escolas do passado, a melhor alternativa será caminhar para um futuro </w:t>
      </w: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lastRenderedPageBreak/>
        <w:t>tecnológico, conectado e acelerado, em consonância com o novo sentido que a informação traz para as relações </w:t>
      </w:r>
      <w:r w:rsidRPr="00B97AE1">
        <w:rPr>
          <w:rFonts w:ascii="Arial" w:eastAsia="Times New Roman" w:hAnsi="Arial" w:cs="Arial"/>
          <w:color w:val="BC360A"/>
          <w:sz w:val="24"/>
          <w:szCs w:val="24"/>
          <w:u w:val="single"/>
          <w:lang w:eastAsia="pt-BR"/>
        </w:rPr>
        <w:t>sociais</w:t>
      </w: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 e pessoais dentro e fora da escola.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 xml:space="preserve">A modernização e a renovação da linguagem escrita sob a ótica das ferramentas digitais aumentam o grau de satisfação e motivação de cada aluno, fazendo com que ele aprimore e aguce habilidades </w:t>
      </w:r>
      <w:proofErr w:type="gramStart"/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específicas.</w:t>
      </w:r>
      <w:proofErr w:type="gramEnd"/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.</w:t>
      </w:r>
    </w:p>
    <w:p w:rsidR="00B97AE1" w:rsidRPr="00B97AE1" w:rsidRDefault="00B97AE1" w:rsidP="00B97AE1">
      <w:pPr>
        <w:shd w:val="clear" w:color="auto" w:fill="FEF8E3"/>
        <w:spacing w:after="360" w:line="240" w:lineRule="auto"/>
        <w:jc w:val="both"/>
        <w:rPr>
          <w:rFonts w:ascii="Arial" w:eastAsia="Times New Roman" w:hAnsi="Arial" w:cs="Arial"/>
          <w:color w:val="141412"/>
          <w:sz w:val="24"/>
          <w:szCs w:val="24"/>
          <w:lang w:eastAsia="pt-BR"/>
        </w:rPr>
      </w:pPr>
      <w:r w:rsidRPr="00B97AE1">
        <w:rPr>
          <w:rFonts w:ascii="Arial" w:eastAsia="Times New Roman" w:hAnsi="Arial" w:cs="Arial"/>
          <w:color w:val="141412"/>
          <w:sz w:val="24"/>
          <w:szCs w:val="24"/>
          <w:lang w:eastAsia="pt-BR"/>
        </w:rPr>
        <w:t>.</w:t>
      </w:r>
    </w:p>
    <w:p w:rsidR="00ED1AA0" w:rsidRPr="00B97AE1" w:rsidRDefault="00ED1AA0" w:rsidP="00B97AE1">
      <w:pPr>
        <w:jc w:val="both"/>
        <w:rPr>
          <w:rFonts w:ascii="Arial" w:hAnsi="Arial" w:cs="Arial"/>
          <w:sz w:val="24"/>
          <w:szCs w:val="24"/>
        </w:rPr>
      </w:pPr>
    </w:p>
    <w:sectPr w:rsidR="00ED1AA0" w:rsidRPr="00B97AE1" w:rsidSect="00ED1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7AE1"/>
    <w:rsid w:val="00B97AE1"/>
    <w:rsid w:val="00ED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0"/>
  </w:style>
  <w:style w:type="paragraph" w:styleId="Ttulo1">
    <w:name w:val="heading 1"/>
    <w:basedOn w:val="Normal"/>
    <w:link w:val="Ttulo1Char"/>
    <w:uiPriority w:val="9"/>
    <w:qFormat/>
    <w:rsid w:val="00B97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97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97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7A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7A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97AE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97AE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7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97AE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854">
          <w:marLeft w:val="0"/>
          <w:marRight w:val="0"/>
          <w:marTop w:val="0"/>
          <w:marBottom w:val="0"/>
          <w:divBdr>
            <w:top w:val="single" w:sz="12" w:space="0" w:color="EEAE3F"/>
            <w:left w:val="single" w:sz="12" w:space="0" w:color="EEAE3F"/>
            <w:bottom w:val="single" w:sz="12" w:space="0" w:color="EEAE3F"/>
            <w:right w:val="single" w:sz="12" w:space="0" w:color="EEAE3F"/>
          </w:divBdr>
          <w:divsChild>
            <w:div w:id="3455948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oladainteligencia.com.br/por-que-a-familia-e-importan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coladainteligencia.com.br/voce-sabe-o-impacto-das-redes-sociais-no-comportamento-dos-seus-filho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coladainteligencia.com.br/dica-ei-para-a-sala-de-aula-exposicao-dialogada-a-arte-da-pergunt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coladainteligencia.com.br/bncc-e-competencias-socioemocionais-educando-com-mais-qualidade/" TargetMode="External"/><Relationship Id="rId10" Type="http://schemas.openxmlformats.org/officeDocument/2006/relationships/hyperlink" Target="https://escoladainteligencia.com.br/novas-tecnologias-na-educacao-aplicativos-para-aprender-brincando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scoladainteligencia.com.br/celular-na-sala-de-aula-como-gerir-o-us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1180</Words>
  <Characters>6376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2018-12-06T17:18:00Z</dcterms:created>
  <dcterms:modified xsi:type="dcterms:W3CDTF">2018-12-06T17:24:00Z</dcterms:modified>
</cp:coreProperties>
</file>